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533" w:rsidRDefault="00333533" w:rsidP="00333533"/>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2"/>
        <w:gridCol w:w="2953"/>
        <w:gridCol w:w="2951"/>
      </w:tblGrid>
      <w:tr w:rsidR="00333533" w:rsidRPr="00BA6EF6" w:rsidTr="008E3760">
        <w:tc>
          <w:tcPr>
            <w:tcW w:w="5000" w:type="pct"/>
            <w:gridSpan w:val="3"/>
            <w:tcBorders>
              <w:bottom w:val="nil"/>
            </w:tcBorders>
            <w:shd w:val="clear" w:color="auto" w:fill="000000"/>
          </w:tcPr>
          <w:p w:rsidR="00333533" w:rsidRPr="00982EF2" w:rsidRDefault="00333533" w:rsidP="008E3760">
            <w:pPr>
              <w:spacing w:after="0" w:line="240" w:lineRule="auto"/>
              <w:jc w:val="center"/>
              <w:rPr>
                <w:sz w:val="28"/>
                <w:szCs w:val="28"/>
              </w:rPr>
            </w:pPr>
            <w:r w:rsidRPr="00982EF2">
              <w:rPr>
                <w:sz w:val="28"/>
                <w:szCs w:val="28"/>
              </w:rPr>
              <w:t>Éthique et culture religieuse, 4</w:t>
            </w:r>
            <w:r w:rsidRPr="00982EF2">
              <w:rPr>
                <w:sz w:val="28"/>
                <w:szCs w:val="28"/>
                <w:vertAlign w:val="superscript"/>
              </w:rPr>
              <w:t>e</w:t>
            </w:r>
            <w:r w:rsidRPr="00982EF2">
              <w:rPr>
                <w:sz w:val="28"/>
                <w:szCs w:val="28"/>
              </w:rPr>
              <w:t xml:space="preserve"> secondaire, 069404</w:t>
            </w:r>
          </w:p>
          <w:p w:rsidR="00333533" w:rsidRPr="005970AF" w:rsidRDefault="00333533" w:rsidP="008E3760">
            <w:pPr>
              <w:spacing w:after="0" w:line="240" w:lineRule="auto"/>
              <w:jc w:val="center"/>
              <w:rPr>
                <w:color w:val="FFFFFF" w:themeColor="background1"/>
                <w:sz w:val="28"/>
                <w:szCs w:val="28"/>
              </w:rPr>
            </w:pPr>
          </w:p>
        </w:tc>
      </w:tr>
      <w:tr w:rsidR="00333533" w:rsidRPr="00BA6EF6" w:rsidTr="008E3760">
        <w:tc>
          <w:tcPr>
            <w:tcW w:w="5000" w:type="pct"/>
            <w:gridSpan w:val="3"/>
            <w:tcBorders>
              <w:top w:val="nil"/>
              <w:left w:val="nil"/>
              <w:bottom w:val="single" w:sz="4" w:space="0" w:color="auto"/>
              <w:right w:val="nil"/>
            </w:tcBorders>
          </w:tcPr>
          <w:p w:rsidR="00333533" w:rsidRPr="00982EF2" w:rsidRDefault="00333533" w:rsidP="008E3760">
            <w:pPr>
              <w:spacing w:after="0" w:line="240" w:lineRule="auto"/>
              <w:rPr>
                <w:sz w:val="16"/>
                <w:szCs w:val="16"/>
              </w:rPr>
            </w:pPr>
          </w:p>
          <w:p w:rsidR="00333533" w:rsidRPr="00982EF2" w:rsidRDefault="00333533" w:rsidP="008E3760">
            <w:pPr>
              <w:spacing w:after="0" w:line="240" w:lineRule="auto"/>
              <w:rPr>
                <w:sz w:val="24"/>
                <w:szCs w:val="24"/>
              </w:rPr>
            </w:pPr>
          </w:p>
        </w:tc>
      </w:tr>
      <w:tr w:rsidR="00333533" w:rsidRPr="00BA6EF6" w:rsidTr="008E3760">
        <w:tc>
          <w:tcPr>
            <w:tcW w:w="5000" w:type="pct"/>
            <w:gridSpan w:val="3"/>
            <w:tcBorders>
              <w:top w:val="single" w:sz="4" w:space="0" w:color="auto"/>
            </w:tcBorders>
            <w:shd w:val="clear" w:color="auto" w:fill="A6A6A6"/>
          </w:tcPr>
          <w:p w:rsidR="00333533" w:rsidRPr="00982EF2" w:rsidRDefault="00333533" w:rsidP="008E3760">
            <w:pPr>
              <w:spacing w:after="0" w:line="240" w:lineRule="auto"/>
              <w:jc w:val="center"/>
              <w:rPr>
                <w:b/>
                <w:bCs/>
                <w:sz w:val="24"/>
                <w:szCs w:val="24"/>
              </w:rPr>
            </w:pPr>
            <w:r w:rsidRPr="00982EF2">
              <w:rPr>
                <w:b/>
                <w:bCs/>
                <w:sz w:val="24"/>
                <w:szCs w:val="24"/>
              </w:rPr>
              <w:t>Connaissances abordées durant l’année (maîtrise)</w:t>
            </w:r>
          </w:p>
          <w:p w:rsidR="00333533" w:rsidRPr="00982EF2" w:rsidRDefault="00333533" w:rsidP="008E3760">
            <w:pPr>
              <w:spacing w:after="0" w:line="240" w:lineRule="auto"/>
              <w:jc w:val="center"/>
              <w:rPr>
                <w:sz w:val="20"/>
                <w:szCs w:val="20"/>
              </w:rPr>
            </w:pPr>
            <w:r w:rsidRPr="00982EF2">
              <w:rPr>
                <w:sz w:val="20"/>
                <w:szCs w:val="20"/>
              </w:rPr>
              <w:t>Tout au long de l’année, l’élève élargit son champ de connaissances en éthique et culture religieuse.</w:t>
            </w:r>
          </w:p>
        </w:tc>
      </w:tr>
      <w:tr w:rsidR="00333533" w:rsidRPr="00BA6EF6" w:rsidTr="008E3760">
        <w:tc>
          <w:tcPr>
            <w:tcW w:w="1667" w:type="pct"/>
          </w:tcPr>
          <w:p w:rsidR="00333533" w:rsidRPr="00982EF2" w:rsidRDefault="00333533" w:rsidP="008E3760">
            <w:pPr>
              <w:spacing w:after="0" w:line="240" w:lineRule="auto"/>
              <w:jc w:val="center"/>
            </w:pPr>
            <w:r w:rsidRPr="00982EF2">
              <w:t>Étape 1</w:t>
            </w:r>
          </w:p>
        </w:tc>
        <w:tc>
          <w:tcPr>
            <w:tcW w:w="1667" w:type="pct"/>
          </w:tcPr>
          <w:p w:rsidR="00333533" w:rsidRPr="00982EF2" w:rsidRDefault="00333533" w:rsidP="008E3760">
            <w:pPr>
              <w:spacing w:after="0" w:line="240" w:lineRule="auto"/>
              <w:jc w:val="center"/>
            </w:pPr>
            <w:r w:rsidRPr="00982EF2">
              <w:t>Étape 2</w:t>
            </w:r>
          </w:p>
        </w:tc>
        <w:tc>
          <w:tcPr>
            <w:tcW w:w="1667" w:type="pct"/>
          </w:tcPr>
          <w:p w:rsidR="00333533" w:rsidRPr="00982EF2" w:rsidRDefault="00333533" w:rsidP="008E3760">
            <w:pPr>
              <w:spacing w:after="0" w:line="240" w:lineRule="auto"/>
              <w:jc w:val="center"/>
            </w:pPr>
            <w:r w:rsidRPr="00982EF2">
              <w:t>Étape 3</w:t>
            </w:r>
          </w:p>
        </w:tc>
      </w:tr>
      <w:tr w:rsidR="00333533" w:rsidRPr="007A7133" w:rsidTr="008E3760">
        <w:tc>
          <w:tcPr>
            <w:tcW w:w="1667" w:type="pct"/>
          </w:tcPr>
          <w:p w:rsidR="00333533" w:rsidRPr="007A7133" w:rsidRDefault="00333533" w:rsidP="008E3760">
            <w:pPr>
              <w:spacing w:after="0" w:line="240" w:lineRule="auto"/>
            </w:pPr>
          </w:p>
          <w:p w:rsidR="00333533" w:rsidRDefault="00333533" w:rsidP="008E3760">
            <w:pPr>
              <w:spacing w:after="0" w:line="240" w:lineRule="auto"/>
            </w:pPr>
            <w:r w:rsidRPr="007A7133">
              <w:t>-Conditions favorables au dialogue et procédés susceptibles d’entraver le dialogue</w:t>
            </w:r>
          </w:p>
          <w:p w:rsidR="00DB1229" w:rsidRDefault="00DB1229" w:rsidP="008E3760">
            <w:pPr>
              <w:spacing w:after="0" w:line="240" w:lineRule="auto"/>
            </w:pPr>
          </w:p>
          <w:p w:rsidR="00DB1229" w:rsidRPr="007A7133" w:rsidRDefault="00DB1229" w:rsidP="008E3760">
            <w:pPr>
              <w:spacing w:after="0" w:line="240" w:lineRule="auto"/>
            </w:pPr>
            <w:r>
              <w:t>- Concepts éthiques</w:t>
            </w:r>
          </w:p>
          <w:p w:rsidR="00333533" w:rsidRPr="007A7133" w:rsidRDefault="00333533" w:rsidP="008E3760">
            <w:pPr>
              <w:spacing w:after="0" w:line="240" w:lineRule="auto"/>
            </w:pPr>
          </w:p>
          <w:p w:rsidR="00333533" w:rsidRPr="007A7133" w:rsidRDefault="00333533" w:rsidP="008E3760">
            <w:pPr>
              <w:spacing w:after="0" w:line="240" w:lineRule="auto"/>
            </w:pPr>
            <w:r w:rsidRPr="007A7133">
              <w:t>- La justice (Structure de la conscience – Façons d’entrevoir la justice)</w:t>
            </w:r>
          </w:p>
          <w:p w:rsidR="00333533" w:rsidRPr="007A7133" w:rsidRDefault="00333533" w:rsidP="008E3760">
            <w:pPr>
              <w:spacing w:after="0" w:line="240" w:lineRule="auto"/>
            </w:pPr>
          </w:p>
          <w:p w:rsidR="00333533" w:rsidRPr="007A7133" w:rsidRDefault="00333533" w:rsidP="008E3760">
            <w:pPr>
              <w:spacing w:after="0" w:line="240" w:lineRule="auto"/>
            </w:pPr>
          </w:p>
        </w:tc>
        <w:tc>
          <w:tcPr>
            <w:tcW w:w="1667" w:type="pct"/>
          </w:tcPr>
          <w:p w:rsidR="00333533" w:rsidRPr="007A7133" w:rsidRDefault="00333533" w:rsidP="008E3760">
            <w:pPr>
              <w:spacing w:after="0" w:line="240" w:lineRule="auto"/>
            </w:pPr>
          </w:p>
          <w:p w:rsidR="00333533" w:rsidRDefault="00333533" w:rsidP="00333533">
            <w:pPr>
              <w:pStyle w:val="Paragraphedeliste"/>
              <w:numPr>
                <w:ilvl w:val="0"/>
                <w:numId w:val="1"/>
              </w:numPr>
              <w:spacing w:after="0" w:line="240" w:lineRule="auto"/>
            </w:pPr>
            <w:r>
              <w:t>Le sacré et le profane</w:t>
            </w:r>
          </w:p>
          <w:p w:rsidR="00333533" w:rsidRPr="007A7133" w:rsidRDefault="00333533" w:rsidP="00333533">
            <w:pPr>
              <w:pStyle w:val="Paragraphedeliste"/>
              <w:spacing w:after="0" w:line="240" w:lineRule="auto"/>
            </w:pPr>
          </w:p>
          <w:p w:rsidR="00333533" w:rsidRPr="007A7133" w:rsidRDefault="00333533" w:rsidP="00333533">
            <w:pPr>
              <w:numPr>
                <w:ilvl w:val="0"/>
                <w:numId w:val="1"/>
              </w:numPr>
              <w:spacing w:after="0" w:line="240" w:lineRule="auto"/>
            </w:pPr>
            <w:r w:rsidRPr="007A7133">
              <w:t>Moyens pour élaborer et interroger un point de vue</w:t>
            </w:r>
          </w:p>
          <w:p w:rsidR="00333533" w:rsidRPr="007A7133" w:rsidRDefault="00333533" w:rsidP="008E3760">
            <w:pPr>
              <w:spacing w:after="0" w:line="240" w:lineRule="auto"/>
            </w:pPr>
          </w:p>
          <w:p w:rsidR="00333533" w:rsidRPr="007A7133" w:rsidRDefault="00333533" w:rsidP="008E3760">
            <w:pPr>
              <w:spacing w:after="0" w:line="240" w:lineRule="auto"/>
            </w:pPr>
          </w:p>
        </w:tc>
        <w:tc>
          <w:tcPr>
            <w:tcW w:w="1667" w:type="pct"/>
          </w:tcPr>
          <w:p w:rsidR="00333533" w:rsidRPr="007A7133" w:rsidRDefault="00333533" w:rsidP="008E3760">
            <w:pPr>
              <w:spacing w:after="0" w:line="240" w:lineRule="auto"/>
              <w:rPr>
                <w:i/>
                <w:iCs/>
              </w:rPr>
            </w:pPr>
          </w:p>
          <w:p w:rsidR="00333533" w:rsidRDefault="00333533" w:rsidP="00333533">
            <w:pPr>
              <w:numPr>
                <w:ilvl w:val="0"/>
                <w:numId w:val="1"/>
              </w:numPr>
              <w:spacing w:after="0" w:line="240" w:lineRule="auto"/>
            </w:pPr>
            <w:r w:rsidRPr="007A7133">
              <w:t>Des religions au fil des temps (Fondements)</w:t>
            </w:r>
          </w:p>
          <w:p w:rsidR="00333533" w:rsidRPr="007A7133" w:rsidRDefault="00333533" w:rsidP="00333533">
            <w:pPr>
              <w:spacing w:after="0" w:line="240" w:lineRule="auto"/>
              <w:ind w:left="720"/>
            </w:pPr>
          </w:p>
          <w:p w:rsidR="00333533" w:rsidRDefault="00333533" w:rsidP="00333533">
            <w:pPr>
              <w:numPr>
                <w:ilvl w:val="0"/>
                <w:numId w:val="1"/>
              </w:numPr>
              <w:spacing w:after="0" w:line="240" w:lineRule="auto"/>
            </w:pPr>
            <w:r w:rsidRPr="007A7133">
              <w:t>Ambivalence de l’être humain (Expressions)</w:t>
            </w:r>
          </w:p>
          <w:p w:rsidR="00333533" w:rsidRPr="007A7133" w:rsidRDefault="00333533" w:rsidP="00333533">
            <w:pPr>
              <w:pStyle w:val="Paragraphedeliste"/>
              <w:spacing w:after="0" w:line="240" w:lineRule="auto"/>
            </w:pPr>
          </w:p>
        </w:tc>
      </w:tr>
    </w:tbl>
    <w:p w:rsidR="00333533" w:rsidRDefault="00333533" w:rsidP="00333533"/>
    <w:p w:rsidR="00333533" w:rsidRDefault="00333533" w:rsidP="00333533"/>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53"/>
        <w:gridCol w:w="4403"/>
      </w:tblGrid>
      <w:tr w:rsidR="00333533" w:rsidRPr="00BA6EF6" w:rsidTr="008E3760">
        <w:tc>
          <w:tcPr>
            <w:tcW w:w="2514" w:type="pct"/>
            <w:tcBorders>
              <w:right w:val="single" w:sz="24" w:space="0" w:color="auto"/>
            </w:tcBorders>
            <w:shd w:val="clear" w:color="auto" w:fill="BFBFBF"/>
          </w:tcPr>
          <w:p w:rsidR="00333533" w:rsidRPr="00982EF2" w:rsidRDefault="00333533" w:rsidP="008E3760">
            <w:pPr>
              <w:spacing w:after="0" w:line="240" w:lineRule="auto"/>
              <w:jc w:val="center"/>
              <w:rPr>
                <w:sz w:val="24"/>
                <w:szCs w:val="24"/>
              </w:rPr>
            </w:pPr>
            <w:r w:rsidRPr="00982EF2">
              <w:rPr>
                <w:b/>
                <w:bCs/>
                <w:sz w:val="24"/>
                <w:szCs w:val="24"/>
              </w:rPr>
              <w:t xml:space="preserve">Matériel pédagogique </w:t>
            </w:r>
            <w:r w:rsidRPr="00982EF2">
              <w:rPr>
                <w:b/>
                <w:bCs/>
                <w:sz w:val="24"/>
                <w:szCs w:val="24"/>
              </w:rPr>
              <w:br/>
              <w:t>(volumes, notes, cahiers d’exercices, etc.)</w:t>
            </w:r>
          </w:p>
        </w:tc>
        <w:tc>
          <w:tcPr>
            <w:tcW w:w="2486" w:type="pct"/>
            <w:tcBorders>
              <w:left w:val="single" w:sz="24" w:space="0" w:color="auto"/>
            </w:tcBorders>
            <w:shd w:val="clear" w:color="auto" w:fill="BFBFBF"/>
          </w:tcPr>
          <w:p w:rsidR="00333533" w:rsidRPr="00982EF2" w:rsidRDefault="00333533" w:rsidP="008E3760">
            <w:pPr>
              <w:spacing w:after="0" w:line="240" w:lineRule="auto"/>
              <w:jc w:val="center"/>
              <w:rPr>
                <w:b/>
                <w:bCs/>
                <w:sz w:val="24"/>
                <w:szCs w:val="24"/>
              </w:rPr>
            </w:pPr>
            <w:r w:rsidRPr="00982EF2">
              <w:rPr>
                <w:b/>
                <w:bCs/>
                <w:sz w:val="24"/>
                <w:szCs w:val="24"/>
              </w:rPr>
              <w:t xml:space="preserve">Organisation, approches pédagogiques et </w:t>
            </w:r>
          </w:p>
          <w:p w:rsidR="00333533" w:rsidRPr="00982EF2" w:rsidRDefault="00333533" w:rsidP="008E3760">
            <w:pPr>
              <w:spacing w:after="0" w:line="240" w:lineRule="auto"/>
              <w:jc w:val="center"/>
              <w:rPr>
                <w:sz w:val="24"/>
                <w:szCs w:val="24"/>
              </w:rPr>
            </w:pPr>
            <w:r w:rsidRPr="00982EF2">
              <w:rPr>
                <w:b/>
                <w:bCs/>
                <w:sz w:val="24"/>
                <w:szCs w:val="24"/>
              </w:rPr>
              <w:t>exigences particulières</w:t>
            </w:r>
          </w:p>
        </w:tc>
      </w:tr>
      <w:tr w:rsidR="00333533" w:rsidRPr="007A7133" w:rsidTr="008E3760">
        <w:tc>
          <w:tcPr>
            <w:tcW w:w="2514" w:type="pct"/>
            <w:tcBorders>
              <w:right w:val="single" w:sz="24" w:space="0" w:color="auto"/>
            </w:tcBorders>
          </w:tcPr>
          <w:p w:rsidR="00333533" w:rsidRPr="007A7133" w:rsidRDefault="00333533" w:rsidP="008E3760">
            <w:pPr>
              <w:spacing w:after="0" w:line="240" w:lineRule="auto"/>
            </w:pPr>
          </w:p>
          <w:p w:rsidR="00333533" w:rsidRPr="005970AF" w:rsidRDefault="00333533" w:rsidP="008E3760">
            <w:pPr>
              <w:spacing w:after="0" w:line="240" w:lineRule="auto"/>
            </w:pPr>
            <w:r w:rsidRPr="005970AF">
              <w:t>Manuel de base : Tisser des liens, Éditions CEC</w:t>
            </w:r>
          </w:p>
          <w:p w:rsidR="00333533" w:rsidRPr="007A7133" w:rsidRDefault="00333533" w:rsidP="008E3760">
            <w:pPr>
              <w:spacing w:after="0" w:line="240" w:lineRule="auto"/>
            </w:pPr>
          </w:p>
          <w:p w:rsidR="00333533" w:rsidRPr="007A7133" w:rsidRDefault="00333533" w:rsidP="008E3760">
            <w:pPr>
              <w:spacing w:after="0" w:line="240" w:lineRule="auto"/>
            </w:pPr>
          </w:p>
          <w:p w:rsidR="00333533" w:rsidRPr="007A7133" w:rsidRDefault="00333533" w:rsidP="008E3760">
            <w:pPr>
              <w:spacing w:after="0" w:line="240" w:lineRule="auto"/>
            </w:pPr>
          </w:p>
          <w:p w:rsidR="00333533" w:rsidRPr="007A7133" w:rsidRDefault="00333533" w:rsidP="008E3760">
            <w:pPr>
              <w:spacing w:after="0" w:line="240" w:lineRule="auto"/>
            </w:pPr>
          </w:p>
          <w:p w:rsidR="00333533" w:rsidRPr="007A7133" w:rsidRDefault="00333533" w:rsidP="008E3760">
            <w:pPr>
              <w:spacing w:after="0" w:line="240" w:lineRule="auto"/>
            </w:pPr>
          </w:p>
        </w:tc>
        <w:tc>
          <w:tcPr>
            <w:tcW w:w="2486" w:type="pct"/>
            <w:tcBorders>
              <w:left w:val="single" w:sz="24" w:space="0" w:color="auto"/>
            </w:tcBorders>
          </w:tcPr>
          <w:p w:rsidR="00333533" w:rsidRPr="007A7133" w:rsidRDefault="00333533" w:rsidP="008E3760">
            <w:pPr>
              <w:spacing w:after="0" w:line="240" w:lineRule="auto"/>
            </w:pPr>
          </w:p>
          <w:p w:rsidR="00333533" w:rsidRPr="007A7133" w:rsidRDefault="00333533" w:rsidP="00333533">
            <w:pPr>
              <w:numPr>
                <w:ilvl w:val="0"/>
                <w:numId w:val="1"/>
              </w:numPr>
              <w:spacing w:after="0" w:line="240" w:lineRule="auto"/>
            </w:pPr>
            <w:r w:rsidRPr="007A7133">
              <w:t>Approche par projet, cours magistraux, mise en situation</w:t>
            </w:r>
          </w:p>
          <w:p w:rsidR="00333533" w:rsidRPr="007A7133" w:rsidRDefault="00333533" w:rsidP="00333533">
            <w:pPr>
              <w:numPr>
                <w:ilvl w:val="0"/>
                <w:numId w:val="1"/>
              </w:numPr>
              <w:spacing w:after="0" w:line="240" w:lineRule="auto"/>
            </w:pPr>
            <w:r w:rsidRPr="007A7133">
              <w:t>Ponctualité et assiduité; discipline personnelle et effort; responsabilité; participation active au cours tant dans les travaux individuels que d’équipe; respect envers les autres élèves, l’enseignante et l’environnement</w:t>
            </w:r>
          </w:p>
        </w:tc>
      </w:tr>
      <w:tr w:rsidR="00333533" w:rsidRPr="00BA6EF6" w:rsidTr="008E3760">
        <w:tc>
          <w:tcPr>
            <w:tcW w:w="2514" w:type="pct"/>
            <w:tcBorders>
              <w:right w:val="single" w:sz="24" w:space="0" w:color="auto"/>
            </w:tcBorders>
            <w:shd w:val="clear" w:color="auto" w:fill="BFBFBF"/>
          </w:tcPr>
          <w:p w:rsidR="00333533" w:rsidRPr="00982EF2" w:rsidRDefault="00333533" w:rsidP="008E3760">
            <w:pPr>
              <w:spacing w:after="0" w:line="240" w:lineRule="auto"/>
              <w:jc w:val="center"/>
              <w:rPr>
                <w:sz w:val="24"/>
                <w:szCs w:val="24"/>
              </w:rPr>
            </w:pPr>
            <w:r w:rsidRPr="00982EF2">
              <w:rPr>
                <w:b/>
                <w:bCs/>
                <w:sz w:val="24"/>
                <w:szCs w:val="24"/>
              </w:rPr>
              <w:t>Devoirs et leçons</w:t>
            </w:r>
          </w:p>
        </w:tc>
        <w:tc>
          <w:tcPr>
            <w:tcW w:w="2486" w:type="pct"/>
            <w:tcBorders>
              <w:left w:val="single" w:sz="24" w:space="0" w:color="auto"/>
            </w:tcBorders>
            <w:shd w:val="clear" w:color="auto" w:fill="BFBFBF"/>
          </w:tcPr>
          <w:p w:rsidR="00333533" w:rsidRPr="00982EF2" w:rsidRDefault="00333533" w:rsidP="008E3760">
            <w:pPr>
              <w:spacing w:after="0" w:line="240" w:lineRule="auto"/>
              <w:jc w:val="center"/>
              <w:rPr>
                <w:sz w:val="24"/>
                <w:szCs w:val="24"/>
              </w:rPr>
            </w:pPr>
            <w:r w:rsidRPr="00982EF2">
              <w:rPr>
                <w:b/>
                <w:bCs/>
                <w:sz w:val="24"/>
                <w:szCs w:val="24"/>
              </w:rPr>
              <w:t>Récupération et enrichissement</w:t>
            </w:r>
          </w:p>
        </w:tc>
      </w:tr>
      <w:tr w:rsidR="00333533" w:rsidRPr="00BA6EF6" w:rsidTr="008E3760">
        <w:tc>
          <w:tcPr>
            <w:tcW w:w="2514" w:type="pct"/>
            <w:tcBorders>
              <w:right w:val="single" w:sz="24" w:space="0" w:color="auto"/>
            </w:tcBorders>
          </w:tcPr>
          <w:p w:rsidR="00333533" w:rsidRPr="00982EF2" w:rsidRDefault="00333533" w:rsidP="008E3760">
            <w:pPr>
              <w:spacing w:after="0" w:line="240" w:lineRule="auto"/>
            </w:pPr>
          </w:p>
          <w:p w:rsidR="00333533" w:rsidRPr="00982EF2" w:rsidRDefault="00333533" w:rsidP="008E3760">
            <w:pPr>
              <w:spacing w:after="0" w:line="240" w:lineRule="auto"/>
            </w:pPr>
            <w:r>
              <w:t>Les devoirs se présentent souvent sous forme de recherche et sont obligatoires. L’étud3e est sollicitée pour la réussite des examens.</w:t>
            </w:r>
          </w:p>
          <w:p w:rsidR="00333533" w:rsidRPr="00982EF2" w:rsidRDefault="00333533" w:rsidP="008E3760">
            <w:pPr>
              <w:spacing w:after="0" w:line="240" w:lineRule="auto"/>
            </w:pPr>
          </w:p>
          <w:p w:rsidR="00333533" w:rsidRPr="00982EF2" w:rsidRDefault="00333533" w:rsidP="008E3760">
            <w:pPr>
              <w:spacing w:after="0" w:line="240" w:lineRule="auto"/>
            </w:pPr>
          </w:p>
        </w:tc>
        <w:tc>
          <w:tcPr>
            <w:tcW w:w="2486" w:type="pct"/>
            <w:tcBorders>
              <w:left w:val="single" w:sz="24" w:space="0" w:color="auto"/>
            </w:tcBorders>
          </w:tcPr>
          <w:p w:rsidR="00333533" w:rsidRDefault="00333533" w:rsidP="008E3760">
            <w:pPr>
              <w:spacing w:after="0" w:line="240" w:lineRule="auto"/>
            </w:pPr>
          </w:p>
          <w:p w:rsidR="00333533" w:rsidRDefault="00333533" w:rsidP="008E3760">
            <w:pPr>
              <w:spacing w:after="0" w:line="240" w:lineRule="auto"/>
            </w:pPr>
            <w:r>
              <w:t>- Disponibilité de l’enseignante avant le début des cours et lors de périodes de récupération.</w:t>
            </w:r>
          </w:p>
          <w:p w:rsidR="00333533" w:rsidRPr="00982EF2" w:rsidRDefault="00333533" w:rsidP="008E3760">
            <w:pPr>
              <w:spacing w:after="0" w:line="240" w:lineRule="auto"/>
            </w:pPr>
            <w:r>
              <w:t>- L’enrichissement du cours se fait à partir de liens avec l’actualité</w:t>
            </w:r>
          </w:p>
        </w:tc>
      </w:tr>
    </w:tbl>
    <w:p w:rsidR="00333533" w:rsidRDefault="00333533" w:rsidP="00333533"/>
    <w:p w:rsidR="00333533" w:rsidRDefault="00333533" w:rsidP="00333533"/>
    <w:p w:rsidR="00333533" w:rsidRDefault="00333533" w:rsidP="00333533"/>
    <w:p w:rsidR="00333533" w:rsidRDefault="00333533" w:rsidP="00333533"/>
    <w:p w:rsidR="00333533" w:rsidRDefault="00333533" w:rsidP="00333533"/>
    <w:p w:rsidR="00333533" w:rsidRDefault="00333533" w:rsidP="00333533"/>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0"/>
        <w:gridCol w:w="6656"/>
      </w:tblGrid>
      <w:tr w:rsidR="00333533" w:rsidTr="008E3760">
        <w:tc>
          <w:tcPr>
            <w:tcW w:w="5000" w:type="pct"/>
            <w:gridSpan w:val="2"/>
            <w:shd w:val="clear" w:color="auto" w:fill="BFBFBF"/>
          </w:tcPr>
          <w:p w:rsidR="00333533" w:rsidRPr="00982EF2" w:rsidRDefault="00333533" w:rsidP="008E3760">
            <w:pPr>
              <w:spacing w:after="0" w:line="240" w:lineRule="auto"/>
              <w:jc w:val="center"/>
              <w:rPr>
                <w:b/>
                <w:bCs/>
                <w:sz w:val="32"/>
                <w:szCs w:val="32"/>
              </w:rPr>
            </w:pPr>
            <w:r w:rsidRPr="00982EF2">
              <w:rPr>
                <w:b/>
                <w:bCs/>
                <w:sz w:val="32"/>
                <w:szCs w:val="32"/>
              </w:rPr>
              <w:t>Éthique et culture religieuse, 4</w:t>
            </w:r>
            <w:r w:rsidRPr="00982EF2">
              <w:rPr>
                <w:b/>
                <w:bCs/>
                <w:sz w:val="28"/>
                <w:szCs w:val="28"/>
                <w:vertAlign w:val="superscript"/>
              </w:rPr>
              <w:t>e</w:t>
            </w:r>
            <w:r w:rsidRPr="00982EF2">
              <w:rPr>
                <w:b/>
                <w:bCs/>
                <w:sz w:val="28"/>
                <w:szCs w:val="28"/>
              </w:rPr>
              <w:t xml:space="preserve"> secondaire, 069404</w:t>
            </w:r>
          </w:p>
        </w:tc>
      </w:tr>
      <w:tr w:rsidR="00333533" w:rsidTr="008E3760">
        <w:tc>
          <w:tcPr>
            <w:tcW w:w="5000" w:type="pct"/>
            <w:gridSpan w:val="2"/>
            <w:shd w:val="clear" w:color="auto" w:fill="000000"/>
          </w:tcPr>
          <w:p w:rsidR="00333533" w:rsidRPr="00982EF2" w:rsidRDefault="00333533" w:rsidP="008E3760">
            <w:pPr>
              <w:spacing w:after="0" w:line="240" w:lineRule="auto"/>
              <w:jc w:val="center"/>
              <w:rPr>
                <w:sz w:val="28"/>
                <w:szCs w:val="28"/>
              </w:rPr>
            </w:pPr>
            <w:r w:rsidRPr="00982EF2">
              <w:rPr>
                <w:sz w:val="28"/>
                <w:szCs w:val="28"/>
              </w:rPr>
              <w:t>Compétences développées par l’élève</w:t>
            </w:r>
          </w:p>
        </w:tc>
      </w:tr>
      <w:tr w:rsidR="00333533" w:rsidRPr="00C875FD" w:rsidTr="008E3760">
        <w:tc>
          <w:tcPr>
            <w:tcW w:w="1242" w:type="pct"/>
            <w:tcBorders>
              <w:bottom w:val="dashed" w:sz="4" w:space="0" w:color="auto"/>
            </w:tcBorders>
            <w:shd w:val="clear" w:color="auto" w:fill="FFFFFF"/>
          </w:tcPr>
          <w:p w:rsidR="00333533" w:rsidRPr="00982EF2" w:rsidRDefault="00333533" w:rsidP="008E3760">
            <w:pPr>
              <w:spacing w:after="0" w:line="240" w:lineRule="auto"/>
              <w:jc w:val="center"/>
              <w:rPr>
                <w:b/>
                <w:bCs/>
                <w:sz w:val="20"/>
                <w:szCs w:val="20"/>
              </w:rPr>
            </w:pPr>
          </w:p>
          <w:p w:rsidR="00333533" w:rsidRPr="00982EF2" w:rsidRDefault="00333533" w:rsidP="008E3760">
            <w:pPr>
              <w:spacing w:after="0" w:line="240" w:lineRule="auto"/>
              <w:jc w:val="center"/>
              <w:rPr>
                <w:b/>
                <w:bCs/>
                <w:sz w:val="20"/>
                <w:szCs w:val="20"/>
              </w:rPr>
            </w:pPr>
            <w:r w:rsidRPr="00982EF2">
              <w:rPr>
                <w:b/>
                <w:bCs/>
                <w:sz w:val="20"/>
                <w:szCs w:val="20"/>
              </w:rPr>
              <w:t>Réfléchir sur des questions éthiques</w:t>
            </w:r>
          </w:p>
          <w:p w:rsidR="00333533" w:rsidRPr="00982EF2" w:rsidRDefault="00333533" w:rsidP="008E3760">
            <w:pPr>
              <w:spacing w:after="0" w:line="240" w:lineRule="auto"/>
              <w:jc w:val="center"/>
              <w:rPr>
                <w:b/>
                <w:bCs/>
                <w:sz w:val="20"/>
                <w:szCs w:val="20"/>
              </w:rPr>
            </w:pPr>
          </w:p>
        </w:tc>
        <w:tc>
          <w:tcPr>
            <w:tcW w:w="3758" w:type="pct"/>
            <w:tcBorders>
              <w:bottom w:val="dashed" w:sz="4" w:space="0" w:color="auto"/>
            </w:tcBorders>
            <w:shd w:val="clear" w:color="auto" w:fill="FFFFFF"/>
          </w:tcPr>
          <w:p w:rsidR="00333533" w:rsidRPr="00982EF2" w:rsidRDefault="00333533" w:rsidP="008E3760">
            <w:pPr>
              <w:spacing w:after="0" w:line="240" w:lineRule="auto"/>
              <w:jc w:val="both"/>
              <w:rPr>
                <w:sz w:val="18"/>
                <w:szCs w:val="18"/>
              </w:rPr>
            </w:pPr>
            <w:r w:rsidRPr="00982EF2">
              <w:rPr>
                <w:sz w:val="18"/>
                <w:szCs w:val="18"/>
              </w:rPr>
              <w:t>En éthique, à partir de situations complexes et plus ou moins familières, l’élève réfléchit aux différentes façons qu’ont les sociétés d’aborder la tolérance, la justice (les principes qui s’y rattachent et les questions qu’elle soulève), l’ambivalence de l’être humain et l’avenir de l’humanité au regard des relations entre les êtres humains et l’environnement.</w:t>
            </w:r>
          </w:p>
          <w:p w:rsidR="00333533" w:rsidRPr="00982EF2" w:rsidRDefault="00333533" w:rsidP="008E3760">
            <w:pPr>
              <w:spacing w:after="0" w:line="240" w:lineRule="auto"/>
              <w:jc w:val="both"/>
              <w:rPr>
                <w:b/>
                <w:bCs/>
                <w:sz w:val="18"/>
                <w:szCs w:val="18"/>
              </w:rPr>
            </w:pPr>
          </w:p>
        </w:tc>
      </w:tr>
      <w:tr w:rsidR="00333533" w:rsidRPr="00C875FD" w:rsidTr="008E3760">
        <w:trPr>
          <w:trHeight w:val="953"/>
        </w:trPr>
        <w:tc>
          <w:tcPr>
            <w:tcW w:w="1242" w:type="pct"/>
            <w:tcBorders>
              <w:top w:val="dashed" w:sz="4" w:space="0" w:color="auto"/>
              <w:bottom w:val="dashed" w:sz="4" w:space="0" w:color="auto"/>
            </w:tcBorders>
          </w:tcPr>
          <w:p w:rsidR="00333533" w:rsidRPr="00982EF2" w:rsidRDefault="00333533" w:rsidP="008E3760">
            <w:pPr>
              <w:spacing w:after="0" w:line="240" w:lineRule="auto"/>
              <w:rPr>
                <w:b/>
                <w:bCs/>
                <w:sz w:val="20"/>
                <w:szCs w:val="20"/>
              </w:rPr>
            </w:pPr>
          </w:p>
          <w:p w:rsidR="00333533" w:rsidRPr="00982EF2" w:rsidRDefault="00333533" w:rsidP="008E3760">
            <w:pPr>
              <w:spacing w:after="0" w:line="240" w:lineRule="auto"/>
              <w:jc w:val="center"/>
              <w:rPr>
                <w:b/>
                <w:bCs/>
                <w:sz w:val="20"/>
                <w:szCs w:val="20"/>
              </w:rPr>
            </w:pPr>
            <w:r w:rsidRPr="00982EF2">
              <w:rPr>
                <w:b/>
                <w:bCs/>
                <w:sz w:val="20"/>
                <w:szCs w:val="20"/>
              </w:rPr>
              <w:t>Manifester une compréhension du phénomène religieux</w:t>
            </w:r>
          </w:p>
        </w:tc>
        <w:tc>
          <w:tcPr>
            <w:tcW w:w="3758" w:type="pct"/>
            <w:tcBorders>
              <w:top w:val="dashed" w:sz="4" w:space="0" w:color="auto"/>
              <w:bottom w:val="dashed" w:sz="4" w:space="0" w:color="auto"/>
            </w:tcBorders>
          </w:tcPr>
          <w:p w:rsidR="00333533" w:rsidRPr="00982EF2" w:rsidRDefault="00333533" w:rsidP="008E3760">
            <w:pPr>
              <w:spacing w:after="0" w:line="240" w:lineRule="auto"/>
              <w:jc w:val="both"/>
              <w:rPr>
                <w:sz w:val="18"/>
                <w:szCs w:val="18"/>
              </w:rPr>
            </w:pPr>
            <w:r w:rsidRPr="00982EF2">
              <w:rPr>
                <w:sz w:val="18"/>
                <w:szCs w:val="18"/>
              </w:rPr>
              <w:t>En culture religieuse, à partir de situations complexes et plus ou moins familières, l’élève approfondit sa compréhension du phénomène religieux en traitant de différents  sujets : les religions au fil du temps, certaines questions existentielles, l’expérience religieuse et les références religieuses dans les arts et dans la culture. De plus, pour mieux comprendre le symbolisme religieux, l’élève est invité à analyser des œuvres d’art à caractère religieux issues de différentes traditions. L’élève doit progressivement apprendre à faire preuve d’une plus grande autonomie dans sa démarche.</w:t>
            </w:r>
          </w:p>
          <w:p w:rsidR="00333533" w:rsidRPr="00982EF2" w:rsidRDefault="00333533" w:rsidP="008E3760">
            <w:pPr>
              <w:spacing w:after="0" w:line="240" w:lineRule="auto"/>
              <w:jc w:val="both"/>
              <w:rPr>
                <w:b/>
                <w:bCs/>
                <w:sz w:val="18"/>
                <w:szCs w:val="18"/>
              </w:rPr>
            </w:pPr>
          </w:p>
        </w:tc>
      </w:tr>
      <w:tr w:rsidR="00333533" w:rsidRPr="00C875FD" w:rsidTr="008E3760">
        <w:trPr>
          <w:trHeight w:val="810"/>
        </w:trPr>
        <w:tc>
          <w:tcPr>
            <w:tcW w:w="1242" w:type="pct"/>
            <w:tcBorders>
              <w:top w:val="dashed" w:sz="4" w:space="0" w:color="auto"/>
            </w:tcBorders>
            <w:shd w:val="clear" w:color="auto" w:fill="FFFFFF"/>
          </w:tcPr>
          <w:p w:rsidR="00333533" w:rsidRPr="00982EF2" w:rsidRDefault="00333533" w:rsidP="008E3760">
            <w:pPr>
              <w:spacing w:after="0" w:line="240" w:lineRule="auto"/>
              <w:jc w:val="center"/>
              <w:rPr>
                <w:b/>
                <w:bCs/>
                <w:sz w:val="20"/>
                <w:szCs w:val="20"/>
              </w:rPr>
            </w:pPr>
          </w:p>
          <w:p w:rsidR="00333533" w:rsidRPr="00982EF2" w:rsidRDefault="00333533" w:rsidP="008E3760">
            <w:pPr>
              <w:spacing w:after="0" w:line="240" w:lineRule="auto"/>
              <w:jc w:val="center"/>
              <w:rPr>
                <w:b/>
                <w:bCs/>
                <w:sz w:val="20"/>
                <w:szCs w:val="20"/>
              </w:rPr>
            </w:pPr>
            <w:r w:rsidRPr="00982EF2">
              <w:rPr>
                <w:b/>
                <w:bCs/>
                <w:sz w:val="20"/>
                <w:szCs w:val="20"/>
              </w:rPr>
              <w:t>Pratiquer le dialogue</w:t>
            </w:r>
          </w:p>
        </w:tc>
        <w:tc>
          <w:tcPr>
            <w:tcW w:w="3758" w:type="pct"/>
            <w:tcBorders>
              <w:top w:val="dashed" w:sz="4" w:space="0" w:color="auto"/>
            </w:tcBorders>
            <w:shd w:val="clear" w:color="auto" w:fill="FFFFFF"/>
          </w:tcPr>
          <w:p w:rsidR="00333533" w:rsidRPr="00982EF2" w:rsidRDefault="00333533" w:rsidP="008E3760">
            <w:pPr>
              <w:spacing w:after="0" w:line="240" w:lineRule="auto"/>
              <w:jc w:val="both"/>
              <w:rPr>
                <w:sz w:val="18"/>
                <w:szCs w:val="18"/>
              </w:rPr>
            </w:pPr>
            <w:r w:rsidRPr="00982EF2">
              <w:rPr>
                <w:sz w:val="18"/>
                <w:szCs w:val="18"/>
              </w:rPr>
              <w:t>Pour cette troisième compétence, qui se développe avec les deux autres, l’élève apprend à se connaître, à donner son idée, à écouter l’idée des autres avec respect, à échanger sur des idées différentes afin de mieux connaître un sujet. Il consolide l’apprentissage des sept formes de dialogue présentées aux cycles précédents (la narration, la conversation, la discussion, la délibération, l’entrevue, le débat et la table ronde). Il est amené à reconnaître et interroger en situation de dialogue des raisonnements par induction, par déduction, par analogie et par hypothèse.</w:t>
            </w:r>
          </w:p>
          <w:p w:rsidR="00333533" w:rsidRPr="00982EF2" w:rsidRDefault="00333533" w:rsidP="008E3760">
            <w:pPr>
              <w:spacing w:after="0" w:line="240" w:lineRule="auto"/>
              <w:jc w:val="both"/>
              <w:rPr>
                <w:sz w:val="10"/>
                <w:szCs w:val="10"/>
              </w:rPr>
            </w:pPr>
          </w:p>
          <w:p w:rsidR="00333533" w:rsidRPr="00982EF2" w:rsidRDefault="00333533" w:rsidP="008E3760">
            <w:pPr>
              <w:spacing w:after="0" w:line="240" w:lineRule="auto"/>
              <w:jc w:val="both"/>
              <w:rPr>
                <w:sz w:val="18"/>
                <w:szCs w:val="18"/>
              </w:rPr>
            </w:pPr>
            <w:r w:rsidRPr="00982EF2">
              <w:rPr>
                <w:sz w:val="18"/>
                <w:szCs w:val="18"/>
              </w:rPr>
              <w:t>Afin de favoriser le dialogue, il utilise différents moyens pour élaborer son idée dont la description, la comparaison, l’explication, la synthèse et la justification. De plus, il prend conscience de l’existence de différents moyens pour interroger des idées afin de reconnaître les jugements de préférence, de prescription de réalité et de valeurs. Il reconnaît pourquoi certains jugements énoncés entravent un dialogue ou font obstacle à l’élaboration d’un point de vue rigoureux (la généralisation abusive, l’attaque personnelle, l’appel au clan, la popularité, le préjugé, le stéréotype, l’argument d’autorité, la double faute, la caricature, le faux dilemme, la fausse causalité, la fausse analogie, la pente fatale et le complot).</w:t>
            </w:r>
          </w:p>
          <w:p w:rsidR="00333533" w:rsidRPr="00982EF2" w:rsidRDefault="00333533" w:rsidP="008E3760">
            <w:pPr>
              <w:spacing w:after="0" w:line="240" w:lineRule="auto"/>
              <w:jc w:val="both"/>
              <w:rPr>
                <w:b/>
                <w:bCs/>
                <w:sz w:val="18"/>
                <w:szCs w:val="18"/>
              </w:rPr>
            </w:pPr>
          </w:p>
        </w:tc>
      </w:tr>
      <w:tr w:rsidR="00333533" w:rsidRPr="00C875FD" w:rsidTr="008E3760">
        <w:trPr>
          <w:trHeight w:val="810"/>
        </w:trPr>
        <w:tc>
          <w:tcPr>
            <w:tcW w:w="5000" w:type="pct"/>
            <w:gridSpan w:val="2"/>
            <w:shd w:val="clear" w:color="auto" w:fill="FFFFFF"/>
          </w:tcPr>
          <w:p w:rsidR="00333533" w:rsidRPr="00982EF2" w:rsidRDefault="00333533" w:rsidP="008E3760">
            <w:pPr>
              <w:spacing w:after="0" w:line="240" w:lineRule="auto"/>
              <w:rPr>
                <w:sz w:val="16"/>
                <w:szCs w:val="16"/>
              </w:rPr>
            </w:pPr>
            <w:r w:rsidRPr="00982EF2">
              <w:rPr>
                <w:sz w:val="16"/>
                <w:szCs w:val="16"/>
              </w:rPr>
              <w:t xml:space="preserve">Le programme d’éthique et culture religieuse offre à tous les élèves les outils nécessaires pour développer une meilleure compréhension de notre société et de son héritage culturel et religieux. En poursuivant les deux finalités de ce programme (la reconnaissance de l’autre et la poursuite du bien commun), l’élève apprend : </w:t>
            </w:r>
          </w:p>
          <w:p w:rsidR="00333533" w:rsidRPr="00982EF2" w:rsidRDefault="00333533" w:rsidP="00333533">
            <w:pPr>
              <w:numPr>
                <w:ilvl w:val="0"/>
                <w:numId w:val="2"/>
              </w:numPr>
              <w:tabs>
                <w:tab w:val="clear" w:pos="860"/>
                <w:tab w:val="num" w:pos="1580"/>
              </w:tabs>
              <w:spacing w:after="0" w:line="240" w:lineRule="auto"/>
              <w:ind w:left="709" w:hanging="218"/>
              <w:rPr>
                <w:sz w:val="16"/>
                <w:szCs w:val="16"/>
              </w:rPr>
            </w:pPr>
            <w:r w:rsidRPr="00982EF2">
              <w:rPr>
                <w:sz w:val="16"/>
                <w:szCs w:val="16"/>
              </w:rPr>
              <w:t xml:space="preserve">à se connaître et à reconnaître l’autre; </w:t>
            </w:r>
          </w:p>
          <w:p w:rsidR="00333533" w:rsidRPr="00982EF2" w:rsidRDefault="00333533" w:rsidP="00333533">
            <w:pPr>
              <w:numPr>
                <w:ilvl w:val="0"/>
                <w:numId w:val="2"/>
              </w:numPr>
              <w:tabs>
                <w:tab w:val="clear" w:pos="860"/>
                <w:tab w:val="num" w:pos="1580"/>
              </w:tabs>
              <w:spacing w:after="0" w:line="240" w:lineRule="auto"/>
              <w:ind w:left="709" w:hanging="218"/>
              <w:rPr>
                <w:sz w:val="16"/>
                <w:szCs w:val="16"/>
              </w:rPr>
            </w:pPr>
            <w:r w:rsidRPr="00982EF2">
              <w:rPr>
                <w:sz w:val="16"/>
                <w:szCs w:val="16"/>
              </w:rPr>
              <w:t>à exprimer ses valeurs personnelles et ses convictions;</w:t>
            </w:r>
          </w:p>
          <w:p w:rsidR="00333533" w:rsidRPr="00982EF2" w:rsidRDefault="00333533" w:rsidP="00333533">
            <w:pPr>
              <w:numPr>
                <w:ilvl w:val="0"/>
                <w:numId w:val="2"/>
              </w:numPr>
              <w:tabs>
                <w:tab w:val="clear" w:pos="860"/>
                <w:tab w:val="num" w:pos="1580"/>
              </w:tabs>
              <w:spacing w:after="0" w:line="240" w:lineRule="auto"/>
              <w:ind w:left="709" w:hanging="218"/>
              <w:rPr>
                <w:sz w:val="16"/>
                <w:szCs w:val="16"/>
              </w:rPr>
            </w:pPr>
            <w:r w:rsidRPr="00982EF2">
              <w:rPr>
                <w:sz w:val="16"/>
                <w:szCs w:val="16"/>
              </w:rPr>
              <w:t>à dialoguer en exprimant son idée et en écoutant avec respect l’idée des autres;</w:t>
            </w:r>
          </w:p>
          <w:p w:rsidR="00333533" w:rsidRPr="00982EF2" w:rsidRDefault="00333533" w:rsidP="00333533">
            <w:pPr>
              <w:numPr>
                <w:ilvl w:val="0"/>
                <w:numId w:val="2"/>
              </w:numPr>
              <w:tabs>
                <w:tab w:val="clear" w:pos="860"/>
                <w:tab w:val="num" w:pos="1580"/>
              </w:tabs>
              <w:spacing w:after="0" w:line="240" w:lineRule="auto"/>
              <w:ind w:left="709" w:hanging="218"/>
              <w:rPr>
                <w:sz w:val="16"/>
                <w:szCs w:val="16"/>
              </w:rPr>
            </w:pPr>
            <w:r w:rsidRPr="00982EF2">
              <w:rPr>
                <w:sz w:val="16"/>
                <w:szCs w:val="16"/>
              </w:rPr>
              <w:t>à rechercher avec les autres des valeurs communes;</w:t>
            </w:r>
          </w:p>
          <w:p w:rsidR="00333533" w:rsidRPr="00982EF2" w:rsidRDefault="00333533" w:rsidP="00333533">
            <w:pPr>
              <w:numPr>
                <w:ilvl w:val="0"/>
                <w:numId w:val="2"/>
              </w:numPr>
              <w:tabs>
                <w:tab w:val="clear" w:pos="860"/>
                <w:tab w:val="num" w:pos="1580"/>
              </w:tabs>
              <w:spacing w:after="0" w:line="240" w:lineRule="auto"/>
              <w:ind w:left="709" w:hanging="218"/>
              <w:rPr>
                <w:sz w:val="16"/>
                <w:szCs w:val="16"/>
              </w:rPr>
            </w:pPr>
            <w:r w:rsidRPr="00982EF2">
              <w:rPr>
                <w:sz w:val="16"/>
                <w:szCs w:val="16"/>
              </w:rPr>
              <w:t>à reconnaître des projets qui favorisent le vivre-ensemble;</w:t>
            </w:r>
          </w:p>
          <w:p w:rsidR="00333533" w:rsidRPr="00982EF2" w:rsidRDefault="00333533" w:rsidP="00333533">
            <w:pPr>
              <w:numPr>
                <w:ilvl w:val="0"/>
                <w:numId w:val="2"/>
              </w:numPr>
              <w:tabs>
                <w:tab w:val="clear" w:pos="860"/>
                <w:tab w:val="num" w:pos="1580"/>
              </w:tabs>
              <w:spacing w:after="0" w:line="240" w:lineRule="auto"/>
              <w:ind w:left="709" w:hanging="218"/>
              <w:rPr>
                <w:sz w:val="16"/>
                <w:szCs w:val="16"/>
              </w:rPr>
            </w:pPr>
            <w:r w:rsidRPr="00982EF2">
              <w:rPr>
                <w:sz w:val="16"/>
                <w:szCs w:val="16"/>
              </w:rPr>
              <w:t xml:space="preserve">à mieux connaître les fondements de la société québécoise. </w:t>
            </w:r>
          </w:p>
          <w:p w:rsidR="00333533" w:rsidRPr="00982EF2" w:rsidRDefault="00333533" w:rsidP="008E3760">
            <w:pPr>
              <w:spacing w:after="0" w:line="240" w:lineRule="auto"/>
              <w:rPr>
                <w:sz w:val="18"/>
                <w:szCs w:val="18"/>
              </w:rPr>
            </w:pPr>
          </w:p>
          <w:p w:rsidR="00333533" w:rsidRPr="00982EF2" w:rsidRDefault="00333533" w:rsidP="008E3760">
            <w:pPr>
              <w:spacing w:after="0" w:line="240" w:lineRule="auto"/>
              <w:jc w:val="center"/>
              <w:rPr>
                <w:sz w:val="18"/>
                <w:szCs w:val="18"/>
              </w:rPr>
            </w:pPr>
            <w:r w:rsidRPr="00982EF2">
              <w:rPr>
                <w:sz w:val="18"/>
                <w:szCs w:val="18"/>
              </w:rPr>
              <w:t>Le programme d’Éthique et culture religieuse comprend trois compétences à développer.</w:t>
            </w:r>
          </w:p>
          <w:p w:rsidR="00333533" w:rsidRPr="00982EF2" w:rsidRDefault="00333533" w:rsidP="008E3760">
            <w:pPr>
              <w:spacing w:after="0" w:line="240" w:lineRule="auto"/>
              <w:jc w:val="center"/>
              <w:rPr>
                <w:b/>
                <w:bCs/>
                <w:sz w:val="18"/>
                <w:szCs w:val="18"/>
              </w:rPr>
            </w:pPr>
            <w:r w:rsidRPr="00982EF2">
              <w:rPr>
                <w:b/>
                <w:bCs/>
                <w:sz w:val="18"/>
                <w:szCs w:val="18"/>
              </w:rPr>
              <w:t>Cependant, un seul résultat apparaîtra au bulletin.</w:t>
            </w:r>
          </w:p>
          <w:p w:rsidR="00333533" w:rsidRPr="00982EF2" w:rsidRDefault="00333533" w:rsidP="008E3760">
            <w:pPr>
              <w:spacing w:after="0" w:line="240" w:lineRule="auto"/>
              <w:jc w:val="center"/>
              <w:rPr>
                <w:sz w:val="16"/>
                <w:szCs w:val="16"/>
              </w:rPr>
            </w:pPr>
          </w:p>
        </w:tc>
      </w:tr>
    </w:tbl>
    <w:p w:rsidR="00333533" w:rsidRDefault="00333533" w:rsidP="00333533"/>
    <w:tbl>
      <w:tblPr>
        <w:tblW w:w="5147" w:type="pct"/>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1"/>
        <w:gridCol w:w="999"/>
        <w:gridCol w:w="1748"/>
        <w:gridCol w:w="996"/>
        <w:gridCol w:w="1981"/>
        <w:gridCol w:w="905"/>
        <w:gridCol w:w="766"/>
      </w:tblGrid>
      <w:tr w:rsidR="00333533" w:rsidRPr="00E44DCA" w:rsidTr="008E3760">
        <w:trPr>
          <w:trHeight w:val="415"/>
        </w:trPr>
        <w:tc>
          <w:tcPr>
            <w:tcW w:w="4857" w:type="pct"/>
            <w:gridSpan w:val="7"/>
            <w:shd w:val="clear" w:color="auto" w:fill="000000"/>
          </w:tcPr>
          <w:p w:rsidR="00333533" w:rsidRPr="00982EF2" w:rsidRDefault="00333533" w:rsidP="008E3760">
            <w:pPr>
              <w:tabs>
                <w:tab w:val="left" w:pos="2002"/>
              </w:tabs>
              <w:spacing w:after="0" w:line="240" w:lineRule="auto"/>
              <w:jc w:val="center"/>
              <w:rPr>
                <w:sz w:val="28"/>
                <w:szCs w:val="28"/>
              </w:rPr>
            </w:pPr>
            <w:r w:rsidRPr="00982EF2">
              <w:rPr>
                <w:sz w:val="28"/>
                <w:szCs w:val="28"/>
              </w:rPr>
              <w:lastRenderedPageBreak/>
              <w:t>Principales évaluations et résultats inscrits au bulletin</w:t>
            </w:r>
          </w:p>
        </w:tc>
      </w:tr>
      <w:tr w:rsidR="00333533" w:rsidRPr="00206ACE" w:rsidTr="008E3760">
        <w:trPr>
          <w:trHeight w:val="547"/>
        </w:trPr>
        <w:tc>
          <w:tcPr>
            <w:tcW w:w="1483" w:type="pct"/>
            <w:gridSpan w:val="2"/>
          </w:tcPr>
          <w:p w:rsidR="00333533" w:rsidRPr="00982EF2" w:rsidRDefault="00333533" w:rsidP="008E3760">
            <w:pPr>
              <w:tabs>
                <w:tab w:val="left" w:pos="2002"/>
              </w:tabs>
              <w:spacing w:after="0" w:line="240" w:lineRule="auto"/>
              <w:jc w:val="center"/>
              <w:rPr>
                <w:b/>
                <w:bCs/>
                <w:sz w:val="20"/>
                <w:szCs w:val="20"/>
              </w:rPr>
            </w:pPr>
            <w:r w:rsidRPr="00982EF2">
              <w:rPr>
                <w:b/>
                <w:bCs/>
                <w:sz w:val="20"/>
                <w:szCs w:val="20"/>
              </w:rPr>
              <w:t>1</w:t>
            </w:r>
            <w:r w:rsidRPr="00982EF2">
              <w:rPr>
                <w:b/>
                <w:bCs/>
                <w:sz w:val="20"/>
                <w:szCs w:val="20"/>
                <w:vertAlign w:val="superscript"/>
              </w:rPr>
              <w:t>re</w:t>
            </w:r>
            <w:r w:rsidRPr="00982EF2">
              <w:rPr>
                <w:b/>
                <w:bCs/>
                <w:sz w:val="20"/>
                <w:szCs w:val="20"/>
              </w:rPr>
              <w:t xml:space="preserve"> étape (20 %)</w:t>
            </w:r>
          </w:p>
          <w:p w:rsidR="00333533" w:rsidRPr="00982EF2" w:rsidRDefault="00333533" w:rsidP="003723EC">
            <w:pPr>
              <w:spacing w:after="0" w:line="240" w:lineRule="auto"/>
              <w:jc w:val="center"/>
              <w:rPr>
                <w:sz w:val="20"/>
                <w:szCs w:val="20"/>
              </w:rPr>
            </w:pPr>
            <w:r w:rsidRPr="005970AF">
              <w:rPr>
                <w:b/>
                <w:bCs/>
                <w:sz w:val="20"/>
                <w:szCs w:val="20"/>
              </w:rPr>
              <w:t xml:space="preserve">Du 31 août au </w:t>
            </w:r>
            <w:r w:rsidR="003723EC">
              <w:rPr>
                <w:b/>
                <w:bCs/>
                <w:sz w:val="20"/>
                <w:szCs w:val="20"/>
              </w:rPr>
              <w:t>4 novembre</w:t>
            </w:r>
          </w:p>
        </w:tc>
        <w:tc>
          <w:tcPr>
            <w:tcW w:w="1495" w:type="pct"/>
            <w:gridSpan w:val="2"/>
          </w:tcPr>
          <w:p w:rsidR="00333533" w:rsidRPr="00982EF2" w:rsidRDefault="00333533" w:rsidP="008E3760">
            <w:pPr>
              <w:tabs>
                <w:tab w:val="left" w:pos="2002"/>
              </w:tabs>
              <w:spacing w:after="0" w:line="240" w:lineRule="auto"/>
              <w:jc w:val="center"/>
              <w:rPr>
                <w:b/>
                <w:bCs/>
                <w:sz w:val="20"/>
                <w:szCs w:val="20"/>
              </w:rPr>
            </w:pPr>
            <w:r w:rsidRPr="00982EF2">
              <w:rPr>
                <w:b/>
                <w:bCs/>
                <w:sz w:val="20"/>
                <w:szCs w:val="20"/>
              </w:rPr>
              <w:t>2</w:t>
            </w:r>
            <w:r w:rsidRPr="00982EF2">
              <w:rPr>
                <w:b/>
                <w:bCs/>
                <w:sz w:val="20"/>
                <w:szCs w:val="20"/>
                <w:vertAlign w:val="superscript"/>
              </w:rPr>
              <w:t>e</w:t>
            </w:r>
            <w:r w:rsidRPr="00982EF2">
              <w:rPr>
                <w:b/>
                <w:bCs/>
                <w:sz w:val="20"/>
                <w:szCs w:val="20"/>
              </w:rPr>
              <w:t xml:space="preserve"> étape (20 %)</w:t>
            </w:r>
          </w:p>
          <w:p w:rsidR="00333533" w:rsidRPr="00982EF2" w:rsidRDefault="00333533" w:rsidP="003723EC">
            <w:pPr>
              <w:spacing w:after="0" w:line="240" w:lineRule="auto"/>
              <w:jc w:val="center"/>
              <w:rPr>
                <w:sz w:val="20"/>
                <w:szCs w:val="20"/>
              </w:rPr>
            </w:pPr>
            <w:r w:rsidRPr="005970AF">
              <w:rPr>
                <w:b/>
                <w:bCs/>
                <w:sz w:val="20"/>
                <w:szCs w:val="20"/>
              </w:rPr>
              <w:t xml:space="preserve">Du </w:t>
            </w:r>
            <w:r w:rsidR="003723EC">
              <w:rPr>
                <w:b/>
                <w:bCs/>
                <w:sz w:val="20"/>
                <w:szCs w:val="20"/>
              </w:rPr>
              <w:t>6</w:t>
            </w:r>
            <w:r>
              <w:rPr>
                <w:b/>
                <w:bCs/>
                <w:sz w:val="20"/>
                <w:szCs w:val="20"/>
              </w:rPr>
              <w:t xml:space="preserve"> novembre</w:t>
            </w:r>
            <w:r w:rsidRPr="005970AF">
              <w:rPr>
                <w:b/>
                <w:bCs/>
                <w:sz w:val="20"/>
                <w:szCs w:val="20"/>
              </w:rPr>
              <w:t xml:space="preserve"> au </w:t>
            </w:r>
            <w:r w:rsidR="003723EC">
              <w:rPr>
                <w:b/>
                <w:bCs/>
                <w:sz w:val="20"/>
                <w:szCs w:val="20"/>
              </w:rPr>
              <w:t>27 janvier</w:t>
            </w:r>
          </w:p>
        </w:tc>
        <w:tc>
          <w:tcPr>
            <w:tcW w:w="1880" w:type="pct"/>
            <w:gridSpan w:val="3"/>
          </w:tcPr>
          <w:p w:rsidR="00333533" w:rsidRPr="00982EF2" w:rsidRDefault="00333533" w:rsidP="008E3760">
            <w:pPr>
              <w:tabs>
                <w:tab w:val="left" w:pos="2002"/>
              </w:tabs>
              <w:spacing w:after="0" w:line="240" w:lineRule="auto"/>
              <w:jc w:val="center"/>
              <w:rPr>
                <w:b/>
                <w:bCs/>
                <w:sz w:val="20"/>
                <w:szCs w:val="20"/>
              </w:rPr>
            </w:pPr>
            <w:r w:rsidRPr="00982EF2">
              <w:rPr>
                <w:b/>
                <w:bCs/>
                <w:sz w:val="20"/>
                <w:szCs w:val="20"/>
              </w:rPr>
              <w:t>3</w:t>
            </w:r>
            <w:r w:rsidRPr="00982EF2">
              <w:rPr>
                <w:b/>
                <w:bCs/>
                <w:sz w:val="20"/>
                <w:szCs w:val="20"/>
                <w:vertAlign w:val="superscript"/>
              </w:rPr>
              <w:t>e</w:t>
            </w:r>
            <w:r w:rsidRPr="00982EF2">
              <w:rPr>
                <w:b/>
                <w:bCs/>
                <w:sz w:val="20"/>
                <w:szCs w:val="20"/>
              </w:rPr>
              <w:t xml:space="preserve"> étape (60 %)</w:t>
            </w:r>
          </w:p>
          <w:p w:rsidR="00333533" w:rsidRPr="00982EF2" w:rsidRDefault="00333533" w:rsidP="003723EC">
            <w:pPr>
              <w:spacing w:after="0" w:line="240" w:lineRule="auto"/>
              <w:jc w:val="center"/>
              <w:rPr>
                <w:sz w:val="20"/>
                <w:szCs w:val="20"/>
              </w:rPr>
            </w:pPr>
            <w:r w:rsidRPr="005970AF">
              <w:rPr>
                <w:b/>
                <w:bCs/>
                <w:sz w:val="20"/>
                <w:szCs w:val="20"/>
              </w:rPr>
              <w:t xml:space="preserve">Du </w:t>
            </w:r>
            <w:r w:rsidR="003723EC">
              <w:rPr>
                <w:b/>
                <w:bCs/>
                <w:sz w:val="20"/>
                <w:szCs w:val="20"/>
              </w:rPr>
              <w:t>30 janvier</w:t>
            </w:r>
            <w:r w:rsidRPr="005970AF">
              <w:rPr>
                <w:b/>
                <w:bCs/>
                <w:sz w:val="20"/>
                <w:szCs w:val="20"/>
              </w:rPr>
              <w:t xml:space="preserve"> au 2</w:t>
            </w:r>
            <w:r w:rsidR="003723EC">
              <w:rPr>
                <w:b/>
                <w:bCs/>
                <w:sz w:val="20"/>
                <w:szCs w:val="20"/>
              </w:rPr>
              <w:t>2</w:t>
            </w:r>
            <w:bookmarkStart w:id="0" w:name="_GoBack"/>
            <w:bookmarkEnd w:id="0"/>
            <w:r w:rsidRPr="005970AF">
              <w:rPr>
                <w:b/>
                <w:bCs/>
                <w:sz w:val="20"/>
                <w:szCs w:val="20"/>
              </w:rPr>
              <w:t xml:space="preserve"> juin</w:t>
            </w:r>
          </w:p>
        </w:tc>
      </w:tr>
      <w:tr w:rsidR="00333533" w:rsidRPr="00741B94" w:rsidTr="008E3760">
        <w:trPr>
          <w:trHeight w:val="586"/>
        </w:trPr>
        <w:tc>
          <w:tcPr>
            <w:tcW w:w="934" w:type="pct"/>
          </w:tcPr>
          <w:p w:rsidR="00333533" w:rsidRPr="00982EF2" w:rsidRDefault="00333533" w:rsidP="008E3760">
            <w:pPr>
              <w:tabs>
                <w:tab w:val="left" w:pos="2002"/>
              </w:tabs>
              <w:spacing w:after="0" w:line="240" w:lineRule="auto"/>
              <w:jc w:val="center"/>
              <w:rPr>
                <w:b/>
                <w:bCs/>
                <w:sz w:val="16"/>
                <w:szCs w:val="16"/>
              </w:rPr>
            </w:pPr>
            <w:r w:rsidRPr="00982EF2">
              <w:rPr>
                <w:b/>
                <w:bCs/>
                <w:sz w:val="16"/>
                <w:szCs w:val="16"/>
              </w:rPr>
              <w:t>Nature des évaluations proposées tout au long de l’étape</w:t>
            </w:r>
          </w:p>
        </w:tc>
        <w:tc>
          <w:tcPr>
            <w:tcW w:w="549" w:type="pct"/>
          </w:tcPr>
          <w:p w:rsidR="00333533" w:rsidRPr="00982EF2" w:rsidRDefault="00333533" w:rsidP="008E3760">
            <w:pPr>
              <w:tabs>
                <w:tab w:val="left" w:pos="2002"/>
              </w:tabs>
              <w:spacing w:after="0" w:line="240" w:lineRule="auto"/>
              <w:jc w:val="center"/>
              <w:rPr>
                <w:b/>
                <w:bCs/>
                <w:sz w:val="16"/>
                <w:szCs w:val="16"/>
              </w:rPr>
            </w:pPr>
            <w:r w:rsidRPr="00982EF2">
              <w:rPr>
                <w:b/>
                <w:bCs/>
                <w:sz w:val="16"/>
                <w:szCs w:val="16"/>
              </w:rPr>
              <w:t>Y aura-t-il un résultat inscrit au bulletin?</w:t>
            </w:r>
          </w:p>
        </w:tc>
        <w:tc>
          <w:tcPr>
            <w:tcW w:w="948" w:type="pct"/>
          </w:tcPr>
          <w:p w:rsidR="00333533" w:rsidRPr="00982EF2" w:rsidRDefault="00333533" w:rsidP="008E3760">
            <w:pPr>
              <w:tabs>
                <w:tab w:val="left" w:pos="2002"/>
              </w:tabs>
              <w:spacing w:after="0" w:line="240" w:lineRule="auto"/>
              <w:jc w:val="center"/>
              <w:rPr>
                <w:b/>
                <w:bCs/>
                <w:sz w:val="16"/>
                <w:szCs w:val="16"/>
              </w:rPr>
            </w:pPr>
            <w:r w:rsidRPr="00982EF2">
              <w:rPr>
                <w:b/>
                <w:bCs/>
                <w:sz w:val="16"/>
                <w:szCs w:val="16"/>
              </w:rPr>
              <w:t>Nature des évaluations proposées tout au long de l’étape</w:t>
            </w:r>
          </w:p>
        </w:tc>
        <w:tc>
          <w:tcPr>
            <w:tcW w:w="547" w:type="pct"/>
          </w:tcPr>
          <w:p w:rsidR="00333533" w:rsidRPr="00982EF2" w:rsidRDefault="00333533" w:rsidP="008E3760">
            <w:pPr>
              <w:tabs>
                <w:tab w:val="left" w:pos="2002"/>
              </w:tabs>
              <w:spacing w:after="0" w:line="240" w:lineRule="auto"/>
              <w:jc w:val="center"/>
              <w:rPr>
                <w:b/>
                <w:bCs/>
                <w:sz w:val="16"/>
                <w:szCs w:val="16"/>
              </w:rPr>
            </w:pPr>
            <w:r w:rsidRPr="00982EF2">
              <w:rPr>
                <w:b/>
                <w:bCs/>
                <w:sz w:val="16"/>
                <w:szCs w:val="16"/>
              </w:rPr>
              <w:t>Y aura-t-il un résultat inscrit au bulletin?</w:t>
            </w:r>
          </w:p>
        </w:tc>
        <w:tc>
          <w:tcPr>
            <w:tcW w:w="1072" w:type="pct"/>
          </w:tcPr>
          <w:p w:rsidR="00333533" w:rsidRPr="00982EF2" w:rsidRDefault="00333533" w:rsidP="008E3760">
            <w:pPr>
              <w:tabs>
                <w:tab w:val="left" w:pos="2002"/>
              </w:tabs>
              <w:spacing w:after="0" w:line="240" w:lineRule="auto"/>
              <w:jc w:val="center"/>
              <w:rPr>
                <w:b/>
                <w:bCs/>
                <w:sz w:val="16"/>
                <w:szCs w:val="16"/>
              </w:rPr>
            </w:pPr>
            <w:r w:rsidRPr="00982EF2">
              <w:rPr>
                <w:b/>
                <w:bCs/>
                <w:sz w:val="16"/>
                <w:szCs w:val="16"/>
              </w:rPr>
              <w:t>Nature des évaluations proposées tout au long de l’étape</w:t>
            </w:r>
          </w:p>
        </w:tc>
        <w:tc>
          <w:tcPr>
            <w:tcW w:w="436" w:type="pct"/>
            <w:tcBorders>
              <w:bottom w:val="single" w:sz="4" w:space="0" w:color="auto"/>
            </w:tcBorders>
          </w:tcPr>
          <w:p w:rsidR="00333533" w:rsidRPr="00982EF2" w:rsidRDefault="00333533" w:rsidP="008E3760">
            <w:pPr>
              <w:tabs>
                <w:tab w:val="left" w:pos="2002"/>
              </w:tabs>
              <w:spacing w:after="0" w:line="240" w:lineRule="auto"/>
              <w:jc w:val="center"/>
              <w:rPr>
                <w:b/>
                <w:bCs/>
                <w:sz w:val="14"/>
                <w:szCs w:val="14"/>
              </w:rPr>
            </w:pPr>
            <w:r w:rsidRPr="00982EF2">
              <w:rPr>
                <w:b/>
                <w:bCs/>
                <w:sz w:val="14"/>
                <w:szCs w:val="14"/>
              </w:rPr>
              <w:t xml:space="preserve">Épreuves obligatoires </w:t>
            </w:r>
          </w:p>
          <w:p w:rsidR="00333533" w:rsidRPr="00982EF2" w:rsidRDefault="00333533" w:rsidP="008E3760">
            <w:pPr>
              <w:tabs>
                <w:tab w:val="left" w:pos="2002"/>
              </w:tabs>
              <w:spacing w:after="0" w:line="240" w:lineRule="auto"/>
              <w:jc w:val="center"/>
              <w:rPr>
                <w:b/>
                <w:bCs/>
                <w:sz w:val="16"/>
                <w:szCs w:val="16"/>
              </w:rPr>
            </w:pPr>
            <w:r w:rsidRPr="00982EF2">
              <w:rPr>
                <w:b/>
                <w:bCs/>
                <w:sz w:val="14"/>
                <w:szCs w:val="14"/>
              </w:rPr>
              <w:t>MELS / CS</w:t>
            </w:r>
          </w:p>
        </w:tc>
        <w:tc>
          <w:tcPr>
            <w:tcW w:w="371" w:type="pct"/>
          </w:tcPr>
          <w:p w:rsidR="00333533" w:rsidRPr="00982EF2" w:rsidRDefault="00333533" w:rsidP="008E3760">
            <w:pPr>
              <w:tabs>
                <w:tab w:val="left" w:pos="2002"/>
              </w:tabs>
              <w:spacing w:after="0" w:line="240" w:lineRule="auto"/>
              <w:jc w:val="center"/>
              <w:rPr>
                <w:b/>
                <w:bCs/>
                <w:sz w:val="16"/>
                <w:szCs w:val="16"/>
              </w:rPr>
            </w:pPr>
            <w:r w:rsidRPr="00982EF2">
              <w:rPr>
                <w:b/>
                <w:bCs/>
                <w:sz w:val="16"/>
                <w:szCs w:val="16"/>
              </w:rPr>
              <w:t>Résultat inscrit au bulletin</w:t>
            </w:r>
          </w:p>
        </w:tc>
      </w:tr>
      <w:tr w:rsidR="00333533" w:rsidRPr="00741B94" w:rsidTr="008E3760">
        <w:trPr>
          <w:trHeight w:val="416"/>
        </w:trPr>
        <w:tc>
          <w:tcPr>
            <w:tcW w:w="934" w:type="pct"/>
            <w:tcBorders>
              <w:bottom w:val="single" w:sz="4" w:space="0" w:color="auto"/>
            </w:tcBorders>
          </w:tcPr>
          <w:p w:rsidR="00333533" w:rsidRPr="007A7133" w:rsidRDefault="00333533" w:rsidP="008E3760">
            <w:pPr>
              <w:spacing w:after="0" w:line="240" w:lineRule="auto"/>
            </w:pPr>
          </w:p>
          <w:p w:rsidR="00333533" w:rsidRPr="007A7133" w:rsidRDefault="00333533" w:rsidP="008E3760">
            <w:pPr>
              <w:spacing w:after="0" w:line="240" w:lineRule="auto"/>
            </w:pPr>
          </w:p>
          <w:p w:rsidR="00333533" w:rsidRPr="007A7133" w:rsidRDefault="00333533" w:rsidP="008E3760">
            <w:pPr>
              <w:spacing w:after="0" w:line="240" w:lineRule="auto"/>
            </w:pPr>
            <w:r w:rsidRPr="007A7133">
              <w:t>Travaux individuels et d’équipe</w:t>
            </w:r>
          </w:p>
          <w:p w:rsidR="00333533" w:rsidRPr="007A7133" w:rsidRDefault="00333533" w:rsidP="008E3760">
            <w:pPr>
              <w:spacing w:after="0" w:line="240" w:lineRule="auto"/>
            </w:pPr>
            <w:r w:rsidRPr="007A7133">
              <w:t>Examens</w:t>
            </w:r>
          </w:p>
          <w:p w:rsidR="00333533" w:rsidRPr="007A7133" w:rsidRDefault="00333533" w:rsidP="008E3760">
            <w:pPr>
              <w:spacing w:after="0" w:line="240" w:lineRule="auto"/>
            </w:pPr>
          </w:p>
          <w:p w:rsidR="00333533" w:rsidRPr="007A7133" w:rsidRDefault="00333533" w:rsidP="008E3760">
            <w:pPr>
              <w:spacing w:after="0" w:line="240" w:lineRule="auto"/>
            </w:pPr>
          </w:p>
          <w:p w:rsidR="00333533" w:rsidRPr="007A7133" w:rsidRDefault="00333533" w:rsidP="008E3760">
            <w:pPr>
              <w:spacing w:after="0" w:line="240" w:lineRule="auto"/>
            </w:pPr>
          </w:p>
          <w:p w:rsidR="00333533" w:rsidRPr="007A7133" w:rsidRDefault="00333533" w:rsidP="008E3760">
            <w:pPr>
              <w:spacing w:after="0" w:line="240" w:lineRule="auto"/>
            </w:pPr>
          </w:p>
        </w:tc>
        <w:tc>
          <w:tcPr>
            <w:tcW w:w="549" w:type="pct"/>
            <w:tcBorders>
              <w:bottom w:val="single" w:sz="4" w:space="0" w:color="auto"/>
            </w:tcBorders>
          </w:tcPr>
          <w:p w:rsidR="00333533" w:rsidRPr="00982EF2" w:rsidRDefault="00333533" w:rsidP="008E3760">
            <w:pPr>
              <w:tabs>
                <w:tab w:val="left" w:pos="2002"/>
              </w:tabs>
              <w:spacing w:after="0" w:line="240" w:lineRule="auto"/>
              <w:rPr>
                <w:b/>
                <w:bCs/>
                <w:sz w:val="24"/>
                <w:szCs w:val="24"/>
              </w:rPr>
            </w:pPr>
          </w:p>
          <w:p w:rsidR="00333533" w:rsidRPr="00982EF2" w:rsidRDefault="00333533" w:rsidP="008E3760">
            <w:pPr>
              <w:tabs>
                <w:tab w:val="left" w:pos="2002"/>
              </w:tabs>
              <w:spacing w:after="0" w:line="240" w:lineRule="auto"/>
              <w:jc w:val="center"/>
              <w:rPr>
                <w:b/>
                <w:bCs/>
                <w:sz w:val="24"/>
                <w:szCs w:val="24"/>
              </w:rPr>
            </w:pPr>
            <w:r w:rsidRPr="00982EF2">
              <w:rPr>
                <w:b/>
                <w:bCs/>
                <w:sz w:val="24"/>
                <w:szCs w:val="24"/>
              </w:rPr>
              <w:t>Oui</w:t>
            </w:r>
          </w:p>
        </w:tc>
        <w:tc>
          <w:tcPr>
            <w:tcW w:w="948" w:type="pct"/>
          </w:tcPr>
          <w:p w:rsidR="00333533" w:rsidRPr="007A7133" w:rsidRDefault="00333533" w:rsidP="008E3760">
            <w:pPr>
              <w:spacing w:after="0" w:line="240" w:lineRule="auto"/>
            </w:pPr>
          </w:p>
          <w:p w:rsidR="00333533" w:rsidRPr="007A7133" w:rsidRDefault="00333533" w:rsidP="008E3760">
            <w:pPr>
              <w:spacing w:after="0" w:line="240" w:lineRule="auto"/>
            </w:pPr>
          </w:p>
          <w:p w:rsidR="00333533" w:rsidRDefault="00333533" w:rsidP="008E3760">
            <w:pPr>
              <w:spacing w:after="0" w:line="240" w:lineRule="auto"/>
            </w:pPr>
            <w:r w:rsidRPr="007A7133">
              <w:t>Travaux individuels et d’équipe</w:t>
            </w:r>
          </w:p>
          <w:p w:rsidR="00333533" w:rsidRPr="007A7133" w:rsidRDefault="00333533" w:rsidP="008E3760">
            <w:pPr>
              <w:spacing w:after="0" w:line="240" w:lineRule="auto"/>
            </w:pPr>
            <w:r>
              <w:t>Oraux</w:t>
            </w:r>
          </w:p>
          <w:p w:rsidR="00333533" w:rsidRPr="007A7133" w:rsidRDefault="00333533" w:rsidP="008E3760">
            <w:pPr>
              <w:spacing w:after="0" w:line="240" w:lineRule="auto"/>
            </w:pPr>
            <w:r w:rsidRPr="007A7133">
              <w:t>Examens</w:t>
            </w:r>
          </w:p>
          <w:p w:rsidR="00333533" w:rsidRPr="007A7133" w:rsidRDefault="00333533" w:rsidP="008E3760">
            <w:pPr>
              <w:spacing w:after="0" w:line="240" w:lineRule="auto"/>
            </w:pPr>
          </w:p>
          <w:p w:rsidR="00333533" w:rsidRPr="007A7133" w:rsidRDefault="00333533" w:rsidP="008E3760">
            <w:pPr>
              <w:spacing w:after="0" w:line="240" w:lineRule="auto"/>
            </w:pPr>
          </w:p>
          <w:p w:rsidR="00333533" w:rsidRPr="007A7133" w:rsidRDefault="00333533" w:rsidP="008E3760">
            <w:pPr>
              <w:spacing w:after="0" w:line="240" w:lineRule="auto"/>
            </w:pPr>
          </w:p>
        </w:tc>
        <w:tc>
          <w:tcPr>
            <w:tcW w:w="547" w:type="pct"/>
            <w:tcBorders>
              <w:bottom w:val="single" w:sz="4" w:space="0" w:color="auto"/>
            </w:tcBorders>
          </w:tcPr>
          <w:p w:rsidR="00333533" w:rsidRPr="00982EF2" w:rsidRDefault="00333533" w:rsidP="008E3760">
            <w:pPr>
              <w:tabs>
                <w:tab w:val="left" w:pos="2002"/>
              </w:tabs>
              <w:spacing w:after="0" w:line="240" w:lineRule="auto"/>
              <w:rPr>
                <w:b/>
                <w:bCs/>
                <w:sz w:val="24"/>
                <w:szCs w:val="24"/>
              </w:rPr>
            </w:pPr>
          </w:p>
          <w:p w:rsidR="00333533" w:rsidRPr="00982EF2" w:rsidRDefault="00333533" w:rsidP="008E3760">
            <w:pPr>
              <w:tabs>
                <w:tab w:val="left" w:pos="2002"/>
              </w:tabs>
              <w:spacing w:after="0" w:line="240" w:lineRule="auto"/>
              <w:jc w:val="center"/>
              <w:rPr>
                <w:b/>
                <w:bCs/>
                <w:sz w:val="24"/>
                <w:szCs w:val="24"/>
              </w:rPr>
            </w:pPr>
            <w:r w:rsidRPr="00982EF2">
              <w:rPr>
                <w:b/>
                <w:bCs/>
                <w:sz w:val="24"/>
                <w:szCs w:val="24"/>
              </w:rPr>
              <w:t>Oui</w:t>
            </w:r>
          </w:p>
        </w:tc>
        <w:tc>
          <w:tcPr>
            <w:tcW w:w="1072" w:type="pct"/>
            <w:tcBorders>
              <w:bottom w:val="single" w:sz="4" w:space="0" w:color="auto"/>
              <w:right w:val="single" w:sz="4" w:space="0" w:color="auto"/>
            </w:tcBorders>
          </w:tcPr>
          <w:p w:rsidR="00333533" w:rsidRPr="007A7133" w:rsidRDefault="00333533" w:rsidP="008E3760">
            <w:pPr>
              <w:spacing w:after="0" w:line="240" w:lineRule="auto"/>
            </w:pPr>
          </w:p>
          <w:p w:rsidR="00333533" w:rsidRPr="007A7133" w:rsidRDefault="00333533" w:rsidP="008E3760">
            <w:pPr>
              <w:spacing w:after="0" w:line="240" w:lineRule="auto"/>
            </w:pPr>
          </w:p>
          <w:p w:rsidR="00333533" w:rsidRDefault="00333533" w:rsidP="008E3760">
            <w:pPr>
              <w:spacing w:after="0" w:line="240" w:lineRule="auto"/>
            </w:pPr>
            <w:r w:rsidRPr="007A7133">
              <w:t>Travaux individuels et d’équipe</w:t>
            </w:r>
          </w:p>
          <w:p w:rsidR="00333533" w:rsidRPr="007A7133" w:rsidRDefault="00333533" w:rsidP="008E3760">
            <w:pPr>
              <w:spacing w:after="0" w:line="240" w:lineRule="auto"/>
            </w:pPr>
            <w:r>
              <w:t>Oraux</w:t>
            </w:r>
          </w:p>
          <w:p w:rsidR="00333533" w:rsidRPr="007A7133" w:rsidRDefault="00333533" w:rsidP="008E3760">
            <w:pPr>
              <w:spacing w:after="0" w:line="240" w:lineRule="auto"/>
            </w:pPr>
            <w:r w:rsidRPr="007A7133">
              <w:t>Examens</w:t>
            </w:r>
          </w:p>
          <w:p w:rsidR="00333533" w:rsidRPr="007A7133" w:rsidRDefault="00333533" w:rsidP="008E3760">
            <w:pPr>
              <w:spacing w:after="0" w:line="240" w:lineRule="auto"/>
            </w:pPr>
          </w:p>
          <w:p w:rsidR="00333533" w:rsidRPr="007A7133" w:rsidRDefault="00333533" w:rsidP="008E3760">
            <w:pPr>
              <w:spacing w:after="0" w:line="240" w:lineRule="auto"/>
            </w:pPr>
          </w:p>
          <w:p w:rsidR="00333533" w:rsidRPr="007A7133" w:rsidRDefault="00333533" w:rsidP="008E3760">
            <w:pPr>
              <w:spacing w:after="0" w:line="240" w:lineRule="auto"/>
            </w:pPr>
          </w:p>
        </w:tc>
        <w:tc>
          <w:tcPr>
            <w:tcW w:w="436" w:type="pct"/>
            <w:tcBorders>
              <w:top w:val="single" w:sz="4" w:space="0" w:color="auto"/>
              <w:left w:val="single" w:sz="4" w:space="0" w:color="auto"/>
              <w:bottom w:val="single" w:sz="4" w:space="0" w:color="auto"/>
            </w:tcBorders>
          </w:tcPr>
          <w:p w:rsidR="00333533" w:rsidRPr="00982EF2" w:rsidRDefault="00333533" w:rsidP="008E3760">
            <w:pPr>
              <w:spacing w:after="0" w:line="240" w:lineRule="auto"/>
              <w:rPr>
                <w:b/>
                <w:bCs/>
                <w:sz w:val="24"/>
                <w:szCs w:val="24"/>
              </w:rPr>
            </w:pPr>
          </w:p>
          <w:p w:rsidR="00333533" w:rsidRPr="00982EF2" w:rsidRDefault="00333533" w:rsidP="008E3760">
            <w:pPr>
              <w:spacing w:after="0" w:line="240" w:lineRule="auto"/>
              <w:jc w:val="center"/>
              <w:rPr>
                <w:b/>
                <w:bCs/>
                <w:sz w:val="24"/>
                <w:szCs w:val="24"/>
              </w:rPr>
            </w:pPr>
            <w:r w:rsidRPr="00982EF2">
              <w:rPr>
                <w:b/>
                <w:bCs/>
                <w:sz w:val="24"/>
                <w:szCs w:val="24"/>
              </w:rPr>
              <w:t>Non</w:t>
            </w:r>
          </w:p>
        </w:tc>
        <w:tc>
          <w:tcPr>
            <w:tcW w:w="371" w:type="pct"/>
            <w:tcBorders>
              <w:bottom w:val="single" w:sz="4" w:space="0" w:color="auto"/>
            </w:tcBorders>
          </w:tcPr>
          <w:p w:rsidR="00333533" w:rsidRPr="00982EF2" w:rsidRDefault="00333533" w:rsidP="008E3760">
            <w:pPr>
              <w:tabs>
                <w:tab w:val="left" w:pos="2002"/>
              </w:tabs>
              <w:spacing w:after="0" w:line="240" w:lineRule="auto"/>
              <w:rPr>
                <w:b/>
                <w:bCs/>
                <w:sz w:val="24"/>
                <w:szCs w:val="24"/>
              </w:rPr>
            </w:pPr>
          </w:p>
          <w:p w:rsidR="00333533" w:rsidRPr="00982EF2" w:rsidRDefault="00333533" w:rsidP="008E3760">
            <w:pPr>
              <w:tabs>
                <w:tab w:val="left" w:pos="2002"/>
              </w:tabs>
              <w:spacing w:after="0" w:line="240" w:lineRule="auto"/>
              <w:jc w:val="center"/>
              <w:rPr>
                <w:b/>
                <w:bCs/>
                <w:sz w:val="24"/>
                <w:szCs w:val="24"/>
              </w:rPr>
            </w:pPr>
            <w:r w:rsidRPr="00982EF2">
              <w:rPr>
                <w:b/>
                <w:bCs/>
                <w:sz w:val="24"/>
                <w:szCs w:val="24"/>
              </w:rPr>
              <w:t>Oui</w:t>
            </w:r>
          </w:p>
        </w:tc>
      </w:tr>
    </w:tbl>
    <w:p w:rsidR="001803ED" w:rsidRPr="00333533" w:rsidRDefault="001803ED" w:rsidP="00333533"/>
    <w:sectPr w:rsidR="001803ED" w:rsidRPr="00333533" w:rsidSect="001803E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34979"/>
    <w:multiLevelType w:val="hybridMultilevel"/>
    <w:tmpl w:val="57A0F15C"/>
    <w:lvl w:ilvl="0" w:tplc="98AEEF00">
      <w:numFmt w:val="bullet"/>
      <w:lvlText w:val="-"/>
      <w:lvlJc w:val="left"/>
      <w:pPr>
        <w:tabs>
          <w:tab w:val="num" w:pos="720"/>
        </w:tabs>
        <w:ind w:left="720" w:hanging="360"/>
      </w:pPr>
      <w:rPr>
        <w:rFonts w:ascii="Calibri" w:eastAsia="Times New Roman" w:hAnsi="Calibri" w:hint="default"/>
        <w:b/>
        <w:bCs/>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cs="Wingdings" w:hint="default"/>
      </w:rPr>
    </w:lvl>
    <w:lvl w:ilvl="3" w:tplc="0C0C0001">
      <w:start w:val="1"/>
      <w:numFmt w:val="bullet"/>
      <w:lvlText w:val=""/>
      <w:lvlJc w:val="left"/>
      <w:pPr>
        <w:tabs>
          <w:tab w:val="num" w:pos="2880"/>
        </w:tabs>
        <w:ind w:left="2880" w:hanging="360"/>
      </w:pPr>
      <w:rPr>
        <w:rFonts w:ascii="Symbol" w:hAnsi="Symbol" w:cs="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cs="Wingdings" w:hint="default"/>
      </w:rPr>
    </w:lvl>
    <w:lvl w:ilvl="6" w:tplc="0C0C0001">
      <w:start w:val="1"/>
      <w:numFmt w:val="bullet"/>
      <w:lvlText w:val=""/>
      <w:lvlJc w:val="left"/>
      <w:pPr>
        <w:tabs>
          <w:tab w:val="num" w:pos="5040"/>
        </w:tabs>
        <w:ind w:left="5040" w:hanging="360"/>
      </w:pPr>
      <w:rPr>
        <w:rFonts w:ascii="Symbol" w:hAnsi="Symbol" w:cs="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cs="Wingdings" w:hint="default"/>
      </w:rPr>
    </w:lvl>
  </w:abstractNum>
  <w:abstractNum w:abstractNumId="1">
    <w:nsid w:val="43D04B7C"/>
    <w:multiLevelType w:val="hybridMultilevel"/>
    <w:tmpl w:val="EE44583A"/>
    <w:lvl w:ilvl="0" w:tplc="0C0C0001">
      <w:start w:val="1"/>
      <w:numFmt w:val="bullet"/>
      <w:lvlText w:val=""/>
      <w:lvlJc w:val="left"/>
      <w:pPr>
        <w:tabs>
          <w:tab w:val="num" w:pos="860"/>
        </w:tabs>
        <w:ind w:left="860" w:hanging="360"/>
      </w:pPr>
      <w:rPr>
        <w:rFonts w:ascii="Symbol" w:hAnsi="Symbol" w:cs="Symbol" w:hint="default"/>
      </w:rPr>
    </w:lvl>
    <w:lvl w:ilvl="1" w:tplc="0C0C0003">
      <w:start w:val="1"/>
      <w:numFmt w:val="bullet"/>
      <w:lvlText w:val="o"/>
      <w:lvlJc w:val="left"/>
      <w:pPr>
        <w:tabs>
          <w:tab w:val="num" w:pos="1505"/>
        </w:tabs>
        <w:ind w:left="1505" w:hanging="360"/>
      </w:pPr>
      <w:rPr>
        <w:rFonts w:ascii="Courier New" w:hAnsi="Courier New" w:cs="Courier New" w:hint="default"/>
      </w:rPr>
    </w:lvl>
    <w:lvl w:ilvl="2" w:tplc="0C0C0005">
      <w:start w:val="1"/>
      <w:numFmt w:val="bullet"/>
      <w:lvlText w:val=""/>
      <w:lvlJc w:val="left"/>
      <w:pPr>
        <w:tabs>
          <w:tab w:val="num" w:pos="2225"/>
        </w:tabs>
        <w:ind w:left="2225" w:hanging="360"/>
      </w:pPr>
      <w:rPr>
        <w:rFonts w:ascii="Wingdings" w:hAnsi="Wingdings" w:cs="Wingdings" w:hint="default"/>
      </w:rPr>
    </w:lvl>
    <w:lvl w:ilvl="3" w:tplc="0C0C0001">
      <w:start w:val="1"/>
      <w:numFmt w:val="bullet"/>
      <w:lvlText w:val=""/>
      <w:lvlJc w:val="left"/>
      <w:pPr>
        <w:tabs>
          <w:tab w:val="num" w:pos="2945"/>
        </w:tabs>
        <w:ind w:left="2945" w:hanging="360"/>
      </w:pPr>
      <w:rPr>
        <w:rFonts w:ascii="Symbol" w:hAnsi="Symbol" w:cs="Symbol" w:hint="default"/>
      </w:rPr>
    </w:lvl>
    <w:lvl w:ilvl="4" w:tplc="0C0C0003">
      <w:start w:val="1"/>
      <w:numFmt w:val="bullet"/>
      <w:lvlText w:val="o"/>
      <w:lvlJc w:val="left"/>
      <w:pPr>
        <w:tabs>
          <w:tab w:val="num" w:pos="3665"/>
        </w:tabs>
        <w:ind w:left="3665" w:hanging="360"/>
      </w:pPr>
      <w:rPr>
        <w:rFonts w:ascii="Courier New" w:hAnsi="Courier New" w:cs="Courier New" w:hint="default"/>
      </w:rPr>
    </w:lvl>
    <w:lvl w:ilvl="5" w:tplc="0C0C0005">
      <w:start w:val="1"/>
      <w:numFmt w:val="bullet"/>
      <w:lvlText w:val=""/>
      <w:lvlJc w:val="left"/>
      <w:pPr>
        <w:tabs>
          <w:tab w:val="num" w:pos="4385"/>
        </w:tabs>
        <w:ind w:left="4385" w:hanging="360"/>
      </w:pPr>
      <w:rPr>
        <w:rFonts w:ascii="Wingdings" w:hAnsi="Wingdings" w:cs="Wingdings" w:hint="default"/>
      </w:rPr>
    </w:lvl>
    <w:lvl w:ilvl="6" w:tplc="0C0C0001">
      <w:start w:val="1"/>
      <w:numFmt w:val="bullet"/>
      <w:lvlText w:val=""/>
      <w:lvlJc w:val="left"/>
      <w:pPr>
        <w:tabs>
          <w:tab w:val="num" w:pos="5105"/>
        </w:tabs>
        <w:ind w:left="5105" w:hanging="360"/>
      </w:pPr>
      <w:rPr>
        <w:rFonts w:ascii="Symbol" w:hAnsi="Symbol" w:cs="Symbol" w:hint="default"/>
      </w:rPr>
    </w:lvl>
    <w:lvl w:ilvl="7" w:tplc="0C0C0003">
      <w:start w:val="1"/>
      <w:numFmt w:val="bullet"/>
      <w:lvlText w:val="o"/>
      <w:lvlJc w:val="left"/>
      <w:pPr>
        <w:tabs>
          <w:tab w:val="num" w:pos="5825"/>
        </w:tabs>
        <w:ind w:left="5825" w:hanging="360"/>
      </w:pPr>
      <w:rPr>
        <w:rFonts w:ascii="Courier New" w:hAnsi="Courier New" w:cs="Courier New" w:hint="default"/>
      </w:rPr>
    </w:lvl>
    <w:lvl w:ilvl="8" w:tplc="0C0C0005">
      <w:start w:val="1"/>
      <w:numFmt w:val="bullet"/>
      <w:lvlText w:val=""/>
      <w:lvlJc w:val="left"/>
      <w:pPr>
        <w:tabs>
          <w:tab w:val="num" w:pos="6545"/>
        </w:tabs>
        <w:ind w:left="6545"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3C7"/>
    <w:rsid w:val="001803ED"/>
    <w:rsid w:val="002A40A6"/>
    <w:rsid w:val="00333533"/>
    <w:rsid w:val="003723EC"/>
    <w:rsid w:val="00923730"/>
    <w:rsid w:val="00DB1229"/>
    <w:rsid w:val="00F143C7"/>
    <w:rsid w:val="00F40E7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35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3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8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4571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C.S. Marguerite-Bourgeoys</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basthe1</dc:creator>
  <cp:lastModifiedBy>Informatique</cp:lastModifiedBy>
  <cp:revision>3</cp:revision>
  <dcterms:created xsi:type="dcterms:W3CDTF">2016-09-30T17:09:00Z</dcterms:created>
  <dcterms:modified xsi:type="dcterms:W3CDTF">2016-10-20T11:29:00Z</dcterms:modified>
</cp:coreProperties>
</file>